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36F46A71"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504B9F">
        <w:rPr>
          <w:rFonts w:ascii="Book Antiqua" w:eastAsia="Book Antiqua" w:hAnsi="Book Antiqua" w:cs="Book Antiqua"/>
          <w:b/>
          <w:bCs/>
          <w:color w:val="0000FF"/>
          <w:sz w:val="22"/>
          <w:szCs w:val="22"/>
          <w:lang w:eastAsia="en-US"/>
        </w:rPr>
        <w:t>REPAIRING AND PAINTING OF EXISTING BOUNDARY WALL AND CONSTRUCTION OF NEW BOUNDARY WALL IN DAMAGED PORTION AT 400/220KV SUBSTATION, RAIPUR (KUMHARI</w:t>
      </w:r>
      <w:proofErr w:type="gramStart"/>
      <w:r w:rsidR="00504B9F">
        <w:rPr>
          <w:rFonts w:ascii="Book Antiqua" w:eastAsia="Book Antiqua" w:hAnsi="Book Antiqua" w:cs="Book Antiqua"/>
          <w:b/>
          <w:bCs/>
          <w:color w:val="0000FF"/>
          <w:sz w:val="22"/>
          <w:szCs w:val="22"/>
          <w:lang w:eastAsia="en-US"/>
        </w:rPr>
        <w:t>)</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0F32FA7F"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504B9F">
        <w:rPr>
          <w:rFonts w:asciiTheme="minorHAnsi" w:eastAsia="Book Antiqua" w:hAnsiTheme="minorHAnsi" w:cstheme="minorHAnsi"/>
          <w:color w:val="0000FF"/>
          <w:sz w:val="22"/>
          <w:szCs w:val="22"/>
        </w:rPr>
        <w:t>REPAIRING AND PAINTING OF EXISTING BOUNDARY WALL AND CONSTRUCTION OF NEW BOUNDARY WALL IN DAMAGED PORTION AT 400/220KV SUBSTATION, RAIPUR (KUMHARI)</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0C24F10" w:rsidR="0074475D" w:rsidRPr="00504B9F" w:rsidRDefault="00DB3381" w:rsidP="0074475D">
      <w:pPr>
        <w:pStyle w:val="Title"/>
        <w:numPr>
          <w:ilvl w:val="1"/>
          <w:numId w:val="2"/>
        </w:numPr>
        <w:tabs>
          <w:tab w:val="clear" w:pos="720"/>
        </w:tabs>
        <w:jc w:val="both"/>
        <w:rPr>
          <w:rFonts w:ascii="Book Antiqua" w:hAnsi="Book Antiqua"/>
          <w:sz w:val="23"/>
          <w:szCs w:val="23"/>
          <w:lang w:val="en-GB"/>
        </w:rPr>
      </w:pPr>
      <w:proofErr w:type="gramStart"/>
      <w:r>
        <w:rPr>
          <w:rFonts w:ascii="Book Antiqua" w:hAnsi="Book Antiqua" w:cs="Mangal"/>
          <w:color w:val="0000FF"/>
          <w:sz w:val="23"/>
          <w:szCs w:val="23"/>
          <w:lang w:val="en-US"/>
        </w:rPr>
        <w:t xml:space="preserve">GM </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proofErr w:type="gramEnd"/>
      <w:r w:rsidR="00504B9F">
        <w:rPr>
          <w:rFonts w:ascii="Book Antiqua" w:hAnsi="Book Antiqua" w:cs="Mangal"/>
          <w:color w:val="0000FF"/>
          <w:sz w:val="23"/>
          <w:szCs w:val="23"/>
          <w:lang w:val="en-US"/>
        </w:rPr>
        <w:t>RAIPUR (KUMHARI)</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188B4F59" w14:textId="77777777" w:rsidR="00504B9F" w:rsidRPr="008B2AFC" w:rsidRDefault="00504B9F" w:rsidP="00504B9F">
      <w:pPr>
        <w:pStyle w:val="Title"/>
        <w:ind w:left="720"/>
        <w:jc w:val="both"/>
        <w:rPr>
          <w:rFonts w:ascii="Book Antiqua" w:hAnsi="Book Antiqua"/>
          <w:sz w:val="23"/>
          <w:szCs w:val="23"/>
          <w:lang w:val="en-GB"/>
        </w:rPr>
      </w:pP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2DDC4734" w:rsidR="007017FE" w:rsidRDefault="00DB3381" w:rsidP="007017FE">
      <w:pPr>
        <w:ind w:left="720"/>
        <w:jc w:val="both"/>
        <w:rPr>
          <w:rFonts w:ascii="Book Antiqua" w:hAnsi="Book Antiqua" w:cs="Mangal"/>
          <w:color w:val="0000FF"/>
          <w:sz w:val="23"/>
          <w:szCs w:val="23"/>
        </w:rPr>
      </w:pPr>
      <w:proofErr w:type="gramStart"/>
      <w:r>
        <w:rPr>
          <w:rFonts w:ascii="Book Antiqua" w:hAnsi="Book Antiqua" w:cs="Mangal"/>
          <w:color w:val="0000FF"/>
          <w:sz w:val="23"/>
          <w:szCs w:val="23"/>
        </w:rPr>
        <w:t xml:space="preserve">GM </w:t>
      </w:r>
      <w:r w:rsidR="00AC40AC">
        <w:rPr>
          <w:rFonts w:ascii="Book Antiqua" w:hAnsi="Book Antiqua" w:cs="Mangal"/>
          <w:color w:val="0000FF"/>
          <w:sz w:val="23"/>
          <w:szCs w:val="23"/>
        </w:rPr>
        <w:t xml:space="preserve"> (</w:t>
      </w:r>
      <w:proofErr w:type="gramEnd"/>
      <w:r w:rsidR="00504B9F">
        <w:rPr>
          <w:rFonts w:ascii="Book Antiqua" w:hAnsi="Book Antiqua" w:cs="Mangal"/>
          <w:color w:val="0000FF"/>
          <w:sz w:val="23"/>
          <w:szCs w:val="23"/>
        </w:rPr>
        <w:t>RAIPUR (KUMHARI)</w:t>
      </w:r>
      <w:r w:rsidR="00AC40AC">
        <w:rPr>
          <w:rFonts w:ascii="Book Antiqua" w:hAnsi="Book Antiqua" w:cs="Mangal"/>
          <w:color w:val="0000FF"/>
          <w:sz w:val="23"/>
          <w:szCs w:val="23"/>
        </w:rPr>
        <w:t xml:space="preserve">) </w:t>
      </w:r>
      <w:r w:rsidR="007017FE">
        <w:rPr>
          <w:rFonts w:ascii="Book Antiqua" w:hAnsi="Book Antiqua" w:cs="Mangal"/>
          <w:color w:val="0000FF"/>
          <w:sz w:val="23"/>
          <w:szCs w:val="23"/>
        </w:rPr>
        <w:t xml:space="preserve"> </w:t>
      </w:r>
    </w:p>
    <w:p w14:paraId="18C77F81" w14:textId="77777777" w:rsidR="00504B9F" w:rsidRDefault="00504B9F" w:rsidP="007017FE">
      <w:pPr>
        <w:ind w:left="720"/>
        <w:jc w:val="both"/>
        <w:rPr>
          <w:rFonts w:ascii="Book Antiqua" w:hAnsi="Book Antiqua" w:cs="Mangal"/>
          <w:color w:val="0000FF"/>
          <w:sz w:val="23"/>
          <w:szCs w:val="23"/>
        </w:rPr>
      </w:pPr>
    </w:p>
    <w:p w14:paraId="4EC7F136" w14:textId="77777777" w:rsidR="0005136C" w:rsidRDefault="0005136C" w:rsidP="000107F4">
      <w:pPr>
        <w:pStyle w:val="Title"/>
        <w:ind w:left="900" w:hanging="90"/>
        <w:jc w:val="both"/>
        <w:rPr>
          <w:rFonts w:ascii="Nirmala UI" w:eastAsia="SimSun" w:hAnsi="Nirmala UI" w:cs="Nirmala UI"/>
          <w:b w:val="0"/>
          <w:bCs w:val="0"/>
          <w:sz w:val="20"/>
          <w:szCs w:val="20"/>
          <w:lang w:val="en-US" w:eastAsia="zh-CN"/>
        </w:rPr>
      </w:pPr>
      <w:r w:rsidRPr="0005136C">
        <w:rPr>
          <w:rFonts w:ascii="Nirmala UI" w:eastAsia="SimSun" w:hAnsi="Nirmala UI" w:cs="Nirmala UI"/>
          <w:b w:val="0"/>
          <w:bCs w:val="0"/>
          <w:sz w:val="20"/>
          <w:szCs w:val="20"/>
          <w:lang w:val="en-US" w:eastAsia="zh-CN"/>
        </w:rPr>
        <w:t>Power Grid Corporation of India Ltd,</w:t>
      </w:r>
    </w:p>
    <w:p w14:paraId="4A81A384" w14:textId="3C3AF14D" w:rsidR="00AE353F" w:rsidRDefault="00504B9F" w:rsidP="000107F4">
      <w:pPr>
        <w:pStyle w:val="Title"/>
        <w:ind w:left="900" w:hanging="90"/>
        <w:jc w:val="both"/>
        <w:rPr>
          <w:rFonts w:ascii="Nirmala UI" w:eastAsia="SimSun" w:hAnsi="Nirmala UI" w:cs="Nirmala UI"/>
          <w:b w:val="0"/>
          <w:bCs w:val="0"/>
          <w:sz w:val="20"/>
          <w:szCs w:val="20"/>
          <w:lang w:val="en-US" w:eastAsia="zh-CN"/>
        </w:rPr>
      </w:pPr>
      <w:r w:rsidRPr="00504B9F">
        <w:rPr>
          <w:rFonts w:ascii="Nirmala UI" w:eastAsia="SimSun" w:hAnsi="Nirmala UI" w:cs="Nirmala UI"/>
          <w:b w:val="0"/>
          <w:bCs w:val="0"/>
          <w:sz w:val="20"/>
          <w:szCs w:val="20"/>
          <w:lang w:val="en-US" w:eastAsia="zh-CN"/>
        </w:rPr>
        <w:t xml:space="preserve">Power Grid Corporation </w:t>
      </w:r>
      <w:proofErr w:type="gramStart"/>
      <w:r w:rsidRPr="00504B9F">
        <w:rPr>
          <w:rFonts w:ascii="Nirmala UI" w:eastAsia="SimSun" w:hAnsi="Nirmala UI" w:cs="Nirmala UI"/>
          <w:b w:val="0"/>
          <w:bCs w:val="0"/>
          <w:sz w:val="20"/>
          <w:szCs w:val="20"/>
          <w:lang w:val="en-US" w:eastAsia="zh-CN"/>
        </w:rPr>
        <w:t>Of</w:t>
      </w:r>
      <w:proofErr w:type="gramEnd"/>
      <w:r w:rsidRPr="00504B9F">
        <w:rPr>
          <w:rFonts w:ascii="Nirmala UI" w:eastAsia="SimSun" w:hAnsi="Nirmala UI" w:cs="Nirmala UI"/>
          <w:b w:val="0"/>
          <w:bCs w:val="0"/>
          <w:sz w:val="20"/>
          <w:szCs w:val="20"/>
          <w:lang w:val="en-US" w:eastAsia="zh-CN"/>
        </w:rPr>
        <w:t xml:space="preserve"> India </w:t>
      </w:r>
      <w:proofErr w:type="spellStart"/>
      <w:proofErr w:type="gramStart"/>
      <w:r w:rsidRPr="00504B9F">
        <w:rPr>
          <w:rFonts w:ascii="Nirmala UI" w:eastAsia="SimSun" w:hAnsi="Nirmala UI" w:cs="Nirmala UI"/>
          <w:b w:val="0"/>
          <w:bCs w:val="0"/>
          <w:sz w:val="20"/>
          <w:szCs w:val="20"/>
          <w:lang w:val="en-US" w:eastAsia="zh-CN"/>
        </w:rPr>
        <w:t>Ltd.,G.E</w:t>
      </w:r>
      <w:proofErr w:type="spellEnd"/>
      <w:r w:rsidRPr="00504B9F">
        <w:rPr>
          <w:rFonts w:ascii="Nirmala UI" w:eastAsia="SimSun" w:hAnsi="Nirmala UI" w:cs="Nirmala UI"/>
          <w:b w:val="0"/>
          <w:bCs w:val="0"/>
          <w:sz w:val="20"/>
          <w:szCs w:val="20"/>
          <w:lang w:val="en-US" w:eastAsia="zh-CN"/>
        </w:rPr>
        <w:t>.</w:t>
      </w:r>
      <w:proofErr w:type="gramEnd"/>
      <w:r w:rsidRPr="00504B9F">
        <w:rPr>
          <w:rFonts w:ascii="Nirmala UI" w:eastAsia="SimSun" w:hAnsi="Nirmala UI" w:cs="Nirmala UI"/>
          <w:b w:val="0"/>
          <w:bCs w:val="0"/>
          <w:sz w:val="20"/>
          <w:szCs w:val="20"/>
          <w:lang w:val="en-US" w:eastAsia="zh-CN"/>
        </w:rPr>
        <w:t xml:space="preserve"> </w:t>
      </w:r>
      <w:proofErr w:type="spellStart"/>
      <w:proofErr w:type="gramStart"/>
      <w:r w:rsidRPr="00504B9F">
        <w:rPr>
          <w:rFonts w:ascii="Nirmala UI" w:eastAsia="SimSun" w:hAnsi="Nirmala UI" w:cs="Nirmala UI"/>
          <w:b w:val="0"/>
          <w:bCs w:val="0"/>
          <w:sz w:val="20"/>
          <w:szCs w:val="20"/>
          <w:lang w:val="en-US" w:eastAsia="zh-CN"/>
        </w:rPr>
        <w:t>Road,P.O</w:t>
      </w:r>
      <w:proofErr w:type="spellEnd"/>
      <w:r w:rsidRPr="00504B9F">
        <w:rPr>
          <w:rFonts w:ascii="Nirmala UI" w:eastAsia="SimSun" w:hAnsi="Nirmala UI" w:cs="Nirmala UI"/>
          <w:b w:val="0"/>
          <w:bCs w:val="0"/>
          <w:sz w:val="20"/>
          <w:szCs w:val="20"/>
          <w:lang w:val="en-US" w:eastAsia="zh-CN"/>
        </w:rPr>
        <w:t>.</w:t>
      </w:r>
      <w:proofErr w:type="gramEnd"/>
      <w:r w:rsidRPr="00504B9F">
        <w:rPr>
          <w:rFonts w:ascii="Nirmala UI" w:eastAsia="SimSun" w:hAnsi="Nirmala UI" w:cs="Nirmala UI"/>
          <w:b w:val="0"/>
          <w:bCs w:val="0"/>
          <w:sz w:val="20"/>
          <w:szCs w:val="20"/>
          <w:lang w:val="en-US" w:eastAsia="zh-CN"/>
        </w:rPr>
        <w:t xml:space="preserve"> Kumhari-</w:t>
      </w:r>
      <w:proofErr w:type="gramStart"/>
      <w:r w:rsidRPr="00504B9F">
        <w:rPr>
          <w:rFonts w:ascii="Nirmala UI" w:eastAsia="SimSun" w:hAnsi="Nirmala UI" w:cs="Nirmala UI"/>
          <w:b w:val="0"/>
          <w:bCs w:val="0"/>
          <w:sz w:val="20"/>
          <w:szCs w:val="20"/>
          <w:lang w:val="en-US" w:eastAsia="zh-CN"/>
        </w:rPr>
        <w:t>490042,Distt</w:t>
      </w:r>
      <w:proofErr w:type="gramEnd"/>
      <w:r w:rsidRPr="00504B9F">
        <w:rPr>
          <w:rFonts w:ascii="Nirmala UI" w:eastAsia="SimSun" w:hAnsi="Nirmala UI" w:cs="Nirmala UI"/>
          <w:b w:val="0"/>
          <w:bCs w:val="0"/>
          <w:sz w:val="20"/>
          <w:szCs w:val="20"/>
          <w:lang w:val="en-US" w:eastAsia="zh-CN"/>
        </w:rPr>
        <w:t xml:space="preserve">- </w:t>
      </w:r>
      <w:proofErr w:type="gramStart"/>
      <w:r w:rsidRPr="00504B9F">
        <w:rPr>
          <w:rFonts w:ascii="Nirmala UI" w:eastAsia="SimSun" w:hAnsi="Nirmala UI" w:cs="Nirmala UI"/>
          <w:b w:val="0"/>
          <w:bCs w:val="0"/>
          <w:sz w:val="20"/>
          <w:szCs w:val="20"/>
          <w:lang w:val="en-US" w:eastAsia="zh-CN"/>
        </w:rPr>
        <w:t>Durg(</w:t>
      </w:r>
      <w:proofErr w:type="gramEnd"/>
      <w:r w:rsidRPr="00504B9F">
        <w:rPr>
          <w:rFonts w:ascii="Nirmala UI" w:eastAsia="SimSun" w:hAnsi="Nirmala UI" w:cs="Nirmala UI"/>
          <w:b w:val="0"/>
          <w:bCs w:val="0"/>
          <w:sz w:val="20"/>
          <w:szCs w:val="20"/>
          <w:lang w:val="en-US" w:eastAsia="zh-CN"/>
        </w:rPr>
        <w:t>C.G.)</w:t>
      </w:r>
    </w:p>
    <w:p w14:paraId="34E53F31" w14:textId="77777777" w:rsidR="00504B9F" w:rsidRDefault="00504B9F" w:rsidP="000107F4">
      <w:pPr>
        <w:pStyle w:val="Title"/>
        <w:ind w:left="900" w:hanging="90"/>
        <w:jc w:val="both"/>
        <w:rPr>
          <w:rFonts w:ascii="Book Antiqua" w:eastAsia="Calibri" w:hAnsi="Book Antiqua" w:cs="Mangal"/>
          <w:b w:val="0"/>
          <w:bCs w:val="0"/>
          <w:color w:val="0000FF"/>
          <w:sz w:val="22"/>
          <w:szCs w:val="22"/>
          <w:lang w:val="en-US" w:eastAsia="zh-CN" w:bidi="hi-IN"/>
        </w:rPr>
      </w:pPr>
    </w:p>
    <w:p w14:paraId="4B13BEF3" w14:textId="3DC6D02C"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7E9DCD84" w14:textId="77777777" w:rsidR="0005136C" w:rsidRDefault="0005136C" w:rsidP="000457A9">
      <w:pPr>
        <w:ind w:left="720"/>
        <w:jc w:val="both"/>
        <w:rPr>
          <w:rFonts w:ascii="Nirmala UI" w:hAnsi="Nirmala UI" w:cs="Nirmala UI"/>
          <w:sz w:val="20"/>
          <w:szCs w:val="20"/>
        </w:rPr>
      </w:pPr>
      <w:r w:rsidRPr="0005136C">
        <w:rPr>
          <w:rFonts w:ascii="Nirmala UI" w:hAnsi="Nirmala UI" w:cs="Nirmala UI"/>
          <w:sz w:val="20"/>
          <w:szCs w:val="20"/>
        </w:rPr>
        <w:t>Power Grid Corporation of India Ltd,</w:t>
      </w:r>
    </w:p>
    <w:p w14:paraId="049D3F5F" w14:textId="30A3B4C9" w:rsidR="00AE353F" w:rsidRDefault="00504B9F" w:rsidP="000457A9">
      <w:pPr>
        <w:ind w:left="720"/>
        <w:jc w:val="both"/>
        <w:rPr>
          <w:rFonts w:ascii="Nirmala UI" w:hAnsi="Nirmala UI" w:cs="Nirmala UI"/>
          <w:sz w:val="20"/>
          <w:szCs w:val="20"/>
        </w:rPr>
      </w:pPr>
      <w:r w:rsidRPr="00504B9F">
        <w:rPr>
          <w:rFonts w:ascii="Nirmala UI" w:hAnsi="Nirmala UI" w:cs="Nirmala UI"/>
          <w:sz w:val="20"/>
          <w:szCs w:val="20"/>
        </w:rPr>
        <w:t xml:space="preserve">Power Grid Corporation </w:t>
      </w:r>
      <w:proofErr w:type="gramStart"/>
      <w:r w:rsidRPr="00504B9F">
        <w:rPr>
          <w:rFonts w:ascii="Nirmala UI" w:hAnsi="Nirmala UI" w:cs="Nirmala UI"/>
          <w:sz w:val="20"/>
          <w:szCs w:val="20"/>
        </w:rPr>
        <w:t>Of</w:t>
      </w:r>
      <w:proofErr w:type="gramEnd"/>
      <w:r w:rsidRPr="00504B9F">
        <w:rPr>
          <w:rFonts w:ascii="Nirmala UI" w:hAnsi="Nirmala UI" w:cs="Nirmala UI"/>
          <w:sz w:val="20"/>
          <w:szCs w:val="20"/>
        </w:rPr>
        <w:t xml:space="preserve"> India </w:t>
      </w:r>
      <w:proofErr w:type="spellStart"/>
      <w:proofErr w:type="gramStart"/>
      <w:r w:rsidRPr="00504B9F">
        <w:rPr>
          <w:rFonts w:ascii="Nirmala UI" w:hAnsi="Nirmala UI" w:cs="Nirmala UI"/>
          <w:sz w:val="20"/>
          <w:szCs w:val="20"/>
        </w:rPr>
        <w:t>Ltd.,G.E</w:t>
      </w:r>
      <w:proofErr w:type="spellEnd"/>
      <w:r w:rsidRPr="00504B9F">
        <w:rPr>
          <w:rFonts w:ascii="Nirmala UI" w:hAnsi="Nirmala UI" w:cs="Nirmala UI"/>
          <w:sz w:val="20"/>
          <w:szCs w:val="20"/>
        </w:rPr>
        <w:t>.</w:t>
      </w:r>
      <w:proofErr w:type="gramEnd"/>
      <w:r w:rsidRPr="00504B9F">
        <w:rPr>
          <w:rFonts w:ascii="Nirmala UI" w:hAnsi="Nirmala UI" w:cs="Nirmala UI"/>
          <w:sz w:val="20"/>
          <w:szCs w:val="20"/>
        </w:rPr>
        <w:t xml:space="preserve"> </w:t>
      </w:r>
      <w:proofErr w:type="spellStart"/>
      <w:proofErr w:type="gramStart"/>
      <w:r w:rsidRPr="00504B9F">
        <w:rPr>
          <w:rFonts w:ascii="Nirmala UI" w:hAnsi="Nirmala UI" w:cs="Nirmala UI"/>
          <w:sz w:val="20"/>
          <w:szCs w:val="20"/>
        </w:rPr>
        <w:t>Road,P.O</w:t>
      </w:r>
      <w:proofErr w:type="spellEnd"/>
      <w:r w:rsidRPr="00504B9F">
        <w:rPr>
          <w:rFonts w:ascii="Nirmala UI" w:hAnsi="Nirmala UI" w:cs="Nirmala UI"/>
          <w:sz w:val="20"/>
          <w:szCs w:val="20"/>
        </w:rPr>
        <w:t>.</w:t>
      </w:r>
      <w:proofErr w:type="gramEnd"/>
      <w:r w:rsidRPr="00504B9F">
        <w:rPr>
          <w:rFonts w:ascii="Nirmala UI" w:hAnsi="Nirmala UI" w:cs="Nirmala UI"/>
          <w:sz w:val="20"/>
          <w:szCs w:val="20"/>
        </w:rPr>
        <w:t xml:space="preserve"> Kumhari-</w:t>
      </w:r>
      <w:proofErr w:type="gramStart"/>
      <w:r w:rsidRPr="00504B9F">
        <w:rPr>
          <w:rFonts w:ascii="Nirmala UI" w:hAnsi="Nirmala UI" w:cs="Nirmala UI"/>
          <w:sz w:val="20"/>
          <w:szCs w:val="20"/>
        </w:rPr>
        <w:t>490042,Distt</w:t>
      </w:r>
      <w:proofErr w:type="gramEnd"/>
      <w:r w:rsidRPr="00504B9F">
        <w:rPr>
          <w:rFonts w:ascii="Nirmala UI" w:hAnsi="Nirmala UI" w:cs="Nirmala UI"/>
          <w:sz w:val="20"/>
          <w:szCs w:val="20"/>
        </w:rPr>
        <w:t xml:space="preserve">- </w:t>
      </w:r>
      <w:proofErr w:type="gramStart"/>
      <w:r w:rsidRPr="00504B9F">
        <w:rPr>
          <w:rFonts w:ascii="Nirmala UI" w:hAnsi="Nirmala UI" w:cs="Nirmala UI"/>
          <w:sz w:val="20"/>
          <w:szCs w:val="20"/>
        </w:rPr>
        <w:t>Durg(</w:t>
      </w:r>
      <w:proofErr w:type="gramEnd"/>
      <w:r w:rsidRPr="00504B9F">
        <w:rPr>
          <w:rFonts w:ascii="Nirmala UI" w:hAnsi="Nirmala UI" w:cs="Nirmala UI"/>
          <w:sz w:val="20"/>
          <w:szCs w:val="20"/>
        </w:rPr>
        <w:t>C.G.)</w:t>
      </w:r>
    </w:p>
    <w:p w14:paraId="7B7DB2A1" w14:textId="77777777" w:rsidR="00504B9F" w:rsidRDefault="00504B9F"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lastRenderedPageBreak/>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678E91F9"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r w:rsidR="00DB3381">
        <w:rPr>
          <w:rFonts w:ascii="Aptos" w:hAnsi="Aptos"/>
          <w:color w:val="333333"/>
          <w:shd w:val="clear" w:color="auto" w:fill="D6FFCC"/>
        </w:rPr>
        <w:t xml:space="preserve">Necessary </w:t>
      </w:r>
      <w:proofErr w:type="spellStart"/>
      <w:r w:rsidR="00DB3381">
        <w:rPr>
          <w:rFonts w:ascii="Aptos" w:hAnsi="Aptos"/>
          <w:color w:val="333333"/>
          <w:shd w:val="clear" w:color="auto" w:fill="D6FFCC"/>
        </w:rPr>
        <w:t>Scafolding</w:t>
      </w:r>
      <w:proofErr w:type="spellEnd"/>
      <w:r w:rsidR="00DB3381">
        <w:rPr>
          <w:rFonts w:ascii="Aptos" w:hAnsi="Aptos"/>
          <w:color w:val="333333"/>
          <w:shd w:val="clear" w:color="auto" w:fill="D6FFCC"/>
        </w:rPr>
        <w:t xml:space="preserve"> </w:t>
      </w:r>
      <w:proofErr w:type="spellStart"/>
      <w:r w:rsidR="00DB3381">
        <w:rPr>
          <w:rFonts w:ascii="Aptos" w:hAnsi="Aptos"/>
          <w:color w:val="333333"/>
          <w:shd w:val="clear" w:color="auto" w:fill="D6FFCC"/>
        </w:rPr>
        <w:t>arrangments</w:t>
      </w:r>
      <w:proofErr w:type="spellEnd"/>
      <w:r w:rsidR="00DB3381">
        <w:rPr>
          <w:rFonts w:ascii="Aptos" w:hAnsi="Aptos"/>
          <w:color w:val="333333"/>
          <w:shd w:val="clear" w:color="auto" w:fill="D6FFCC"/>
        </w:rPr>
        <w:t xml:space="preserve"> must be arrange by the contractor to execute the work at height</w:t>
      </w:r>
      <w:r w:rsidR="009F47D1">
        <w:rPr>
          <w:rFonts w:ascii="Aptos" w:hAnsi="Aptos"/>
          <w:color w:val="333333"/>
          <w:shd w:val="clear" w:color="auto" w:fill="D6FFCC"/>
        </w:rPr>
        <w:t xml:space="preserve"> with proper safety kit</w:t>
      </w:r>
      <w:r w:rsidR="00DB3381">
        <w:rPr>
          <w:rFonts w:ascii="Aptos" w:hAnsi="Aptos"/>
          <w:color w:val="333333"/>
          <w:shd w:val="clear" w:color="auto" w:fill="D6FFCC"/>
        </w:rPr>
        <w:t xml:space="preserve"> at his own cost</w:t>
      </w:r>
      <w:r w:rsidR="009F47D1">
        <w:rPr>
          <w:rFonts w:ascii="Aptos" w:hAnsi="Aptos"/>
          <w:color w:val="333333"/>
          <w:shd w:val="clear" w:color="auto" w:fill="D6FFCC"/>
        </w:rPr>
        <w:t>,</w:t>
      </w:r>
      <w:r w:rsidR="00DB3381">
        <w:rPr>
          <w:rFonts w:ascii="Aptos" w:hAnsi="Aptos"/>
          <w:color w:val="333333"/>
          <w:shd w:val="clear" w:color="auto" w:fill="D6FFCC"/>
        </w:rPr>
        <w:t xml:space="preserve"> no payment shall be made for this.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has to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39726D06"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The entire work is scheduled to be completed in all respect</w:t>
      </w:r>
      <w:r w:rsidR="009A1887">
        <w:rPr>
          <w:rFonts w:ascii="Book Antiqua" w:hAnsi="Book Antiqua"/>
          <w:b w:val="0"/>
          <w:bCs w:val="0"/>
          <w:sz w:val="23"/>
          <w:szCs w:val="23"/>
          <w:lang w:val="en-GB"/>
        </w:rPr>
        <w:t xml:space="preserve"> </w:t>
      </w:r>
      <w:r w:rsidR="009A1887" w:rsidRPr="009A1887">
        <w:rPr>
          <w:rFonts w:ascii="Book Antiqua" w:hAnsi="Book Antiqua"/>
          <w:b w:val="0"/>
          <w:bCs w:val="0"/>
          <w:sz w:val="23"/>
          <w:szCs w:val="23"/>
          <w:highlight w:val="yellow"/>
          <w:lang w:val="en-GB"/>
        </w:rPr>
        <w:t xml:space="preserve">within </w:t>
      </w:r>
      <w:r w:rsidR="009A1887" w:rsidRPr="009A1887">
        <w:rPr>
          <w:rFonts w:ascii="Book Antiqua" w:hAnsi="Book Antiqua"/>
          <w:b w:val="0"/>
          <w:bCs w:val="0"/>
          <w:sz w:val="23"/>
          <w:szCs w:val="23"/>
          <w:highlight w:val="yellow"/>
          <w:lang w:val="en-US"/>
        </w:rPr>
        <w:t>0</w:t>
      </w:r>
      <w:r w:rsidR="009F2B02">
        <w:rPr>
          <w:rFonts w:ascii="Book Antiqua" w:hAnsi="Book Antiqua"/>
          <w:b w:val="0"/>
          <w:bCs w:val="0"/>
          <w:sz w:val="23"/>
          <w:szCs w:val="23"/>
          <w:highlight w:val="yellow"/>
          <w:lang w:val="en-US"/>
        </w:rPr>
        <w:t>5</w:t>
      </w:r>
      <w:r w:rsidR="009A1887" w:rsidRPr="009A1887">
        <w:rPr>
          <w:rFonts w:ascii="Book Antiqua" w:hAnsi="Book Antiqua"/>
          <w:b w:val="0"/>
          <w:bCs w:val="0"/>
          <w:sz w:val="23"/>
          <w:szCs w:val="23"/>
          <w:highlight w:val="yellow"/>
          <w:lang w:val="en-US"/>
        </w:rPr>
        <w:t xml:space="preserve"> months from 07 days after issue of notification of award</w:t>
      </w:r>
      <w:r w:rsidR="00E258F0">
        <w:rPr>
          <w:rFonts w:ascii="Book Antiqua" w:hAnsi="Book Antiqua"/>
          <w:b w:val="0"/>
          <w:bCs w:val="0"/>
          <w:sz w:val="23"/>
          <w:szCs w:val="23"/>
          <w:highlight w:val="yellow"/>
          <w:lang w:val="en-US"/>
        </w:rPr>
        <w:t>/LOA</w:t>
      </w:r>
      <w:r w:rsidR="00880342" w:rsidRPr="008B2AFC">
        <w:rPr>
          <w:rFonts w:ascii="Book Antiqua" w:hAnsi="Book Antiqua"/>
          <w:sz w:val="23"/>
          <w:szCs w:val="23"/>
          <w:highlight w:val="yellow"/>
          <w:lang w:val="en-GB"/>
        </w:rPr>
        <w:t>.</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32EB4F83" w14:textId="77777777" w:rsidR="004F60D8" w:rsidRPr="004F60D8" w:rsidRDefault="16EA3D4E" w:rsidP="004F60D8">
      <w:pPr>
        <w:pStyle w:val="Title"/>
        <w:numPr>
          <w:ilvl w:val="0"/>
          <w:numId w:val="2"/>
        </w:numPr>
        <w:jc w:val="both"/>
        <w:rPr>
          <w:rFonts w:ascii="Book Antiqua" w:hAnsi="Book Antiqua"/>
          <w:sz w:val="23"/>
          <w:szCs w:val="23"/>
          <w:u w:val="single"/>
          <w:lang w:val="en-IN"/>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w:t>
      </w:r>
      <w:r w:rsidR="004F60D8" w:rsidRPr="004F60D8">
        <w:rPr>
          <w:rFonts w:ascii="Book Antiqua" w:hAnsi="Book Antiqua"/>
          <w:sz w:val="23"/>
          <w:szCs w:val="23"/>
          <w:u w:val="single"/>
          <w:lang w:val="en-IN"/>
        </w:rPr>
        <w:t>Terms of Payment:</w:t>
      </w:r>
    </w:p>
    <w:p w14:paraId="0856158E" w14:textId="2540C663" w:rsidR="004F60D8" w:rsidRDefault="004F60D8" w:rsidP="004F60D8">
      <w:pPr>
        <w:pStyle w:val="Title"/>
        <w:numPr>
          <w:ilvl w:val="0"/>
          <w:numId w:val="28"/>
        </w:numPr>
        <w:jc w:val="both"/>
        <w:rPr>
          <w:rFonts w:ascii="Book Antiqua" w:hAnsi="Book Antiqua"/>
          <w:sz w:val="23"/>
          <w:szCs w:val="23"/>
          <w:u w:val="single"/>
          <w:lang w:val="en-IN"/>
        </w:rPr>
      </w:pPr>
      <w:r w:rsidRPr="004F60D8">
        <w:rPr>
          <w:rFonts w:ascii="Book Antiqua" w:hAnsi="Book Antiqua"/>
          <w:sz w:val="23"/>
          <w:szCs w:val="23"/>
          <w:u w:val="single"/>
          <w:lang w:val="en-IN"/>
        </w:rPr>
        <w:t xml:space="preserve">If CPG is submitted by Agency: - One hundred percent (100%) payment including applicable taxes &amp; duties, for the work executed, shall be released within 15 days after successful completion of the work/completion of the </w:t>
      </w:r>
      <w:r w:rsidRPr="004F60D8">
        <w:rPr>
          <w:rFonts w:ascii="Book Antiqua" w:hAnsi="Book Antiqua"/>
          <w:sz w:val="23"/>
          <w:szCs w:val="23"/>
          <w:u w:val="single"/>
          <w:lang w:val="en-IN"/>
        </w:rPr>
        <w:lastRenderedPageBreak/>
        <w:t xml:space="preserve">Scope of work and issuance of </w:t>
      </w:r>
      <w:r w:rsidRPr="004F60D8">
        <w:rPr>
          <w:rFonts w:ascii="Book Antiqua" w:hAnsi="Book Antiqua"/>
          <w:sz w:val="23"/>
          <w:szCs w:val="23"/>
          <w:u w:val="single"/>
          <w:lang w:val="en-US"/>
        </w:rPr>
        <w:t>Taking Over Certificates by Engineer-in-Charge.     </w:t>
      </w:r>
    </w:p>
    <w:p w14:paraId="240EA780" w14:textId="77777777" w:rsidR="004F60D8" w:rsidRDefault="004F60D8" w:rsidP="004F60D8">
      <w:pPr>
        <w:pStyle w:val="Title"/>
        <w:jc w:val="both"/>
        <w:rPr>
          <w:rFonts w:ascii="Book Antiqua" w:hAnsi="Book Antiqua"/>
          <w:sz w:val="23"/>
          <w:szCs w:val="23"/>
          <w:u w:val="single"/>
          <w:lang w:val="en-IN"/>
        </w:rPr>
      </w:pPr>
    </w:p>
    <w:p w14:paraId="4EDC7201" w14:textId="77777777" w:rsidR="004F60D8" w:rsidRPr="004F60D8" w:rsidRDefault="004F60D8" w:rsidP="004F60D8">
      <w:pPr>
        <w:pStyle w:val="Title"/>
        <w:ind w:left="720"/>
        <w:jc w:val="both"/>
        <w:rPr>
          <w:rFonts w:ascii="Book Antiqua" w:hAnsi="Book Antiqua"/>
          <w:sz w:val="23"/>
          <w:szCs w:val="23"/>
          <w:u w:val="single"/>
          <w:lang w:val="en-IN"/>
        </w:rPr>
      </w:pPr>
      <w:r w:rsidRPr="004F60D8">
        <w:rPr>
          <w:rFonts w:ascii="Book Antiqua" w:hAnsi="Book Antiqua"/>
          <w:sz w:val="23"/>
          <w:szCs w:val="23"/>
          <w:u w:val="single"/>
          <w:lang w:val="en-IN"/>
        </w:rPr>
        <w:t>Alternatively</w:t>
      </w:r>
    </w:p>
    <w:p w14:paraId="7A0E7298" w14:textId="77777777" w:rsidR="004F60D8" w:rsidRPr="004F60D8" w:rsidRDefault="004F60D8" w:rsidP="004F60D8">
      <w:pPr>
        <w:pStyle w:val="Title"/>
        <w:numPr>
          <w:ilvl w:val="0"/>
          <w:numId w:val="29"/>
        </w:numPr>
        <w:jc w:val="both"/>
        <w:rPr>
          <w:rFonts w:ascii="Book Antiqua" w:hAnsi="Book Antiqua"/>
          <w:sz w:val="23"/>
          <w:szCs w:val="23"/>
          <w:u w:val="single"/>
          <w:lang w:val="en-IN"/>
        </w:rPr>
      </w:pPr>
      <w:r w:rsidRPr="004F60D8">
        <w:rPr>
          <w:rFonts w:ascii="Book Antiqua" w:hAnsi="Book Antiqua"/>
          <w:sz w:val="23"/>
          <w:szCs w:val="23"/>
          <w:u w:val="single"/>
          <w:lang w:val="en-IN"/>
        </w:rPr>
        <w:t>ii) If CPG is not submitted by Agency: -10% SD of the contract value is  deducted from RA Bills till the value of SD is reached and thereafter Hundred percent (100%) payment including applicable taxes &amp; duties, for the work executed, shall be released within 15 days after successful completion of the work/completion of the Scope of work and issuance of Taking Over Certificates by Engineer-in-Charge.</w:t>
      </w:r>
    </w:p>
    <w:p w14:paraId="1F32258F" w14:textId="77777777" w:rsidR="004F60D8" w:rsidRPr="004F60D8" w:rsidRDefault="004F60D8" w:rsidP="004F60D8">
      <w:pPr>
        <w:pStyle w:val="Title"/>
        <w:jc w:val="both"/>
        <w:rPr>
          <w:rFonts w:ascii="Book Antiqua" w:hAnsi="Book Antiqua"/>
          <w:sz w:val="23"/>
          <w:szCs w:val="23"/>
          <w:u w:val="single"/>
          <w:lang w:val="en-IN"/>
        </w:rPr>
      </w:pPr>
    </w:p>
    <w:p w14:paraId="795A5EF6" w14:textId="77777777" w:rsidR="004F60D8" w:rsidRPr="00050C71" w:rsidRDefault="004F60D8" w:rsidP="004F60D8">
      <w:pPr>
        <w:spacing w:after="5"/>
      </w:pP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w:t>
      </w:r>
      <w:r w:rsidR="02B1E90D" w:rsidRPr="28A70134">
        <w:rPr>
          <w:rFonts w:ascii="Book Antiqua" w:eastAsia="SimSun" w:hAnsi="Book Antiqua"/>
          <w:b w:val="0"/>
          <w:bCs w:val="0"/>
          <w:sz w:val="23"/>
          <w:szCs w:val="23"/>
          <w:lang w:eastAsia="zh-CN"/>
        </w:rPr>
        <w:lastRenderedPageBreak/>
        <w:t xml:space="preserve">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lastRenderedPageBreak/>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In case the contractor fails to carry out the work or perform or observe any of the conditions of the contract, the Contract Performance Guarantee shall be forfeited i.e. </w:t>
      </w:r>
      <w:r w:rsidRPr="008B2AFC">
        <w:rPr>
          <w:rFonts w:ascii="Book Antiqua" w:hAnsi="Book Antiqua"/>
          <w:b w:val="0"/>
          <w:bCs w:val="0"/>
          <w:sz w:val="23"/>
          <w:szCs w:val="23"/>
          <w:lang w:val="en-GB"/>
        </w:rPr>
        <w:lastRenderedPageBreak/>
        <w:t>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 xml:space="preserve">In the event of any equipment/material or part thereof supplied by the vendor is involved in any suit or other proceedings held to constitute infringement and its use is enjoined, the vendor shall at his own expenses, either procure for the purchaser the </w:t>
      </w:r>
      <w:r w:rsidRPr="008B2AFC">
        <w:rPr>
          <w:rFonts w:ascii="Book Antiqua" w:hAnsi="Book Antiqua"/>
          <w:b w:val="0"/>
          <w:sz w:val="23"/>
          <w:szCs w:val="23"/>
          <w:lang w:val="en-GB"/>
        </w:rPr>
        <w:lastRenderedPageBreak/>
        <w:t>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w:t>
      </w:r>
      <w:r w:rsidR="3B7B232A" w:rsidRPr="008B2AFC">
        <w:rPr>
          <w:rFonts w:ascii="Book Antiqua" w:hAnsi="Book Antiqua"/>
          <w:b w:val="0"/>
          <w:bCs w:val="0"/>
          <w:sz w:val="23"/>
          <w:szCs w:val="23"/>
        </w:rPr>
        <w:lastRenderedPageBreak/>
        <w:t xml:space="preserve">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ensure that the affected person(s) must be administered first-aid and all efforts made to immediately shift to nearby hospital or any </w:t>
      </w:r>
      <w:r w:rsidRPr="00916DEB">
        <w:rPr>
          <w:rFonts w:ascii="Book Antiqua" w:hAnsi="Book Antiqua"/>
        </w:rPr>
        <w:lastRenderedPageBreak/>
        <w:t>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Default="002B073A" w:rsidP="00EE482F">
      <w:pPr>
        <w:spacing w:afterLines="120" w:after="288" w:line="259" w:lineRule="auto"/>
        <w:contextualSpacing/>
        <w:jc w:val="both"/>
        <w:rPr>
          <w:rFonts w:ascii="Book Antiqua" w:hAnsi="Book Antiqua"/>
        </w:rPr>
      </w:pPr>
      <w:r>
        <w:rPr>
          <w:rFonts w:ascii="Book Antiqua" w:hAnsi="Book Antiqua"/>
        </w:rPr>
        <w:t>Annexure-A</w:t>
      </w:r>
    </w:p>
    <w:p w14:paraId="170D0FE8" w14:textId="77777777" w:rsidR="00EE482F" w:rsidRDefault="00EE482F" w:rsidP="00EE482F">
      <w:pPr>
        <w:spacing w:afterLines="120" w:after="288" w:line="259" w:lineRule="auto"/>
        <w:contextualSpacing/>
        <w:jc w:val="both"/>
        <w:rPr>
          <w:rFonts w:ascii="Book Antiqua" w:hAnsi="Book Antiqua"/>
        </w:rPr>
      </w:pPr>
    </w:p>
    <w:p w14:paraId="709156E2" w14:textId="77777777" w:rsidR="00EE482F" w:rsidRDefault="00EE482F" w:rsidP="00EE482F">
      <w:pPr>
        <w:jc w:val="both"/>
        <w:rPr>
          <w:rFonts w:ascii="Book Antiqua" w:hAnsi="Book Antiqua"/>
        </w:rPr>
      </w:pPr>
      <w:r>
        <w:rPr>
          <w:rFonts w:ascii="Book Antiqua" w:hAnsi="Book Antiqua"/>
        </w:rPr>
        <w:t>TERMS OF PAYMENT</w:t>
      </w:r>
    </w:p>
    <w:p w14:paraId="12BF1E8E" w14:textId="77777777" w:rsidR="00EE482F" w:rsidRDefault="00EE482F" w:rsidP="00EE482F">
      <w:pPr>
        <w:jc w:val="both"/>
        <w:rPr>
          <w:rFonts w:ascii="Book Antiqua" w:hAnsi="Book Antiqua"/>
          <w:sz w:val="16"/>
          <w:szCs w:val="16"/>
        </w:rPr>
      </w:pPr>
    </w:p>
    <w:p w14:paraId="4903EA34" w14:textId="77777777" w:rsidR="00EE482F" w:rsidRDefault="00EE482F" w:rsidP="00EE482F">
      <w:pPr>
        <w:ind w:left="693" w:hanging="693"/>
        <w:jc w:val="both"/>
        <w:rPr>
          <w:rFonts w:ascii="Book Antiqua" w:hAnsi="Book Antiqua"/>
        </w:rPr>
      </w:pPr>
      <w:r>
        <w:rPr>
          <w:rFonts w:ascii="Book Antiqua" w:hAnsi="Book Antiqua"/>
        </w:rPr>
        <w:tab/>
        <w:t>In addition to the Conditions stipulated under GCC Clause 8, the following terms &amp; Conditions will apply.</w:t>
      </w:r>
    </w:p>
    <w:p w14:paraId="363CA4B5" w14:textId="77777777" w:rsidR="00EE482F" w:rsidRDefault="00EE482F" w:rsidP="00EE482F">
      <w:pPr>
        <w:jc w:val="both"/>
        <w:rPr>
          <w:rFonts w:ascii="Book Antiqua" w:hAnsi="Book Antiqua"/>
          <w:sz w:val="14"/>
          <w:szCs w:val="14"/>
        </w:rPr>
      </w:pPr>
    </w:p>
    <w:p w14:paraId="4F878919" w14:textId="77777777" w:rsidR="00EE482F" w:rsidRPr="00665BF2" w:rsidRDefault="00EE482F" w:rsidP="00EE482F">
      <w:pPr>
        <w:jc w:val="both"/>
        <w:rPr>
          <w:rFonts w:ascii="Book Antiqua" w:hAnsi="Book Antiqua"/>
        </w:rPr>
      </w:pPr>
      <w:r>
        <w:rPr>
          <w:rFonts w:ascii="Book Antiqua" w:hAnsi="Book Antiqua"/>
        </w:rPr>
        <w:t>1.1</w:t>
      </w:r>
      <w:r>
        <w:rPr>
          <w:rFonts w:ascii="Book Antiqua" w:hAnsi="Book Antiqua"/>
        </w:rPr>
        <w:tab/>
      </w:r>
      <w:r w:rsidRPr="00665BF2">
        <w:rPr>
          <w:rFonts w:ascii="Book Antiqua" w:hAnsi="Book Antiqua"/>
        </w:rPr>
        <w:t>Supply Portion</w:t>
      </w:r>
    </w:p>
    <w:p w14:paraId="1DA359A7" w14:textId="77777777" w:rsidR="00EE482F" w:rsidRPr="00665BF2" w:rsidRDefault="00EE482F" w:rsidP="00EE482F">
      <w:pPr>
        <w:jc w:val="both"/>
        <w:rPr>
          <w:rFonts w:ascii="Book Antiqua" w:hAnsi="Book Antiqua"/>
          <w:sz w:val="12"/>
          <w:szCs w:val="12"/>
        </w:rPr>
      </w:pPr>
    </w:p>
    <w:p w14:paraId="1EB31FC8" w14:textId="77777777" w:rsidR="00EE482F" w:rsidRPr="00665BF2" w:rsidRDefault="00EE482F" w:rsidP="00EE482F">
      <w:pPr>
        <w:ind w:left="693" w:hanging="693"/>
        <w:jc w:val="both"/>
        <w:rPr>
          <w:rFonts w:ascii="Book Antiqua" w:hAnsi="Book Antiqua"/>
        </w:rPr>
      </w:pPr>
      <w:r w:rsidRPr="00665BF2">
        <w:rPr>
          <w:rFonts w:ascii="Book Antiqua" w:hAnsi="Book Antiqua"/>
        </w:rPr>
        <w:t>A.</w:t>
      </w:r>
      <w:r w:rsidRPr="00665BF2">
        <w:rPr>
          <w:rFonts w:ascii="Book Antiqua" w:hAnsi="Book Antiqua"/>
        </w:rPr>
        <w:tab/>
        <w:t>Progressive Payment</w:t>
      </w:r>
    </w:p>
    <w:p w14:paraId="58D6F367" w14:textId="77777777" w:rsidR="00EE482F" w:rsidRPr="00665BF2" w:rsidRDefault="00EE482F" w:rsidP="00EE482F">
      <w:pPr>
        <w:ind w:left="693" w:firstLine="18"/>
        <w:jc w:val="both"/>
        <w:rPr>
          <w:rFonts w:ascii="Book Antiqua" w:hAnsi="Book Antiqua"/>
          <w:sz w:val="12"/>
          <w:szCs w:val="12"/>
        </w:rPr>
      </w:pPr>
    </w:p>
    <w:p w14:paraId="494495A7" w14:textId="77777777" w:rsidR="00EE482F" w:rsidRPr="00665BF2" w:rsidRDefault="00EE482F" w:rsidP="00EE482F">
      <w:pPr>
        <w:ind w:left="693" w:hanging="9"/>
        <w:jc w:val="both"/>
        <w:rPr>
          <w:rFonts w:ascii="Book Antiqua" w:hAnsi="Book Antiqua"/>
        </w:rPr>
      </w:pPr>
      <w:r w:rsidRPr="00665BF2">
        <w:rPr>
          <w:rFonts w:ascii="Book Antiqua" w:hAnsi="Book Antiqua"/>
        </w:rPr>
        <w:t>Payment of the Ex-works price of Main Equipment/ materials (including Mandatory Spares) for each consignment shall be made progressively on certification of the Employer and on the basis of work performed using the following guidelines:</w:t>
      </w:r>
    </w:p>
    <w:p w14:paraId="672DFC56" w14:textId="77777777" w:rsidR="00EE482F" w:rsidRPr="00665BF2" w:rsidRDefault="00EE482F" w:rsidP="00EE482F">
      <w:pPr>
        <w:ind w:left="693" w:firstLine="18"/>
        <w:jc w:val="both"/>
        <w:rPr>
          <w:rFonts w:ascii="Book Antiqua" w:hAnsi="Book Antiqua"/>
        </w:rPr>
      </w:pPr>
    </w:p>
    <w:p w14:paraId="6A3652D2" w14:textId="77777777" w:rsidR="00EE482F" w:rsidRPr="00665BF2" w:rsidRDefault="00EE482F" w:rsidP="00EE482F">
      <w:pPr>
        <w:ind w:left="693" w:hanging="693"/>
        <w:jc w:val="both"/>
        <w:rPr>
          <w:rFonts w:ascii="Book Antiqua" w:hAnsi="Book Antiqua"/>
        </w:rPr>
      </w:pPr>
      <w:r w:rsidRPr="00665BF2">
        <w:rPr>
          <w:rFonts w:ascii="Book Antiqua" w:hAnsi="Book Antiqua"/>
        </w:rPr>
        <w:t>C.1</w:t>
      </w:r>
      <w:r w:rsidRPr="00665BF2">
        <w:rPr>
          <w:rFonts w:ascii="Book Antiqua" w:hAnsi="Book Antiqua"/>
        </w:rPr>
        <w:tab/>
        <w:t>Seventy percent (70%) of the Ex-Works price component of Main Equipment/Materials (including Mandatory Spares) shall be paid progressively on submission of documents indicated herein under:</w:t>
      </w:r>
    </w:p>
    <w:p w14:paraId="41142B7D" w14:textId="77777777" w:rsidR="00EE482F" w:rsidRPr="00665BF2" w:rsidRDefault="00EE482F" w:rsidP="00EE482F">
      <w:pPr>
        <w:ind w:left="693" w:hanging="693"/>
        <w:jc w:val="both"/>
        <w:rPr>
          <w:rFonts w:ascii="Book Antiqua" w:hAnsi="Book Antiqua"/>
        </w:rPr>
      </w:pPr>
    </w:p>
    <w:p w14:paraId="3DD53526" w14:textId="77777777" w:rsidR="00EE482F" w:rsidRPr="00665BF2" w:rsidRDefault="00EE482F" w:rsidP="00EE482F">
      <w:pPr>
        <w:ind w:left="1368" w:hanging="639"/>
        <w:jc w:val="both"/>
        <w:rPr>
          <w:rFonts w:ascii="Book Antiqua" w:hAnsi="Book Antiqua"/>
        </w:rPr>
      </w:pPr>
      <w:r w:rsidRPr="00665BF2">
        <w:rPr>
          <w:rFonts w:ascii="Book Antiqua" w:hAnsi="Book Antiqua"/>
        </w:rPr>
        <w:t>(a)</w:t>
      </w:r>
      <w:r w:rsidRPr="00665BF2">
        <w:rPr>
          <w:rFonts w:ascii="Book Antiqua" w:hAnsi="Book Antiqua"/>
        </w:rPr>
        <w:tab/>
        <w:t xml:space="preserve">Evidence of </w:t>
      </w:r>
      <w:proofErr w:type="gramStart"/>
      <w:r w:rsidRPr="00665BF2">
        <w:rPr>
          <w:rFonts w:ascii="Book Antiqua" w:hAnsi="Book Antiqua"/>
        </w:rPr>
        <w:t>dispatch  (</w:t>
      </w:r>
      <w:proofErr w:type="gramEnd"/>
      <w:r w:rsidRPr="00665BF2">
        <w:rPr>
          <w:rFonts w:ascii="Book Antiqua" w:hAnsi="Book Antiqua"/>
        </w:rPr>
        <w:t>R/R or receipted L/R)</w:t>
      </w:r>
    </w:p>
    <w:p w14:paraId="3764CB5F" w14:textId="77777777" w:rsidR="00EE482F" w:rsidRPr="00665BF2" w:rsidRDefault="00EE482F" w:rsidP="00EE482F">
      <w:pPr>
        <w:ind w:left="1368" w:hanging="639"/>
        <w:jc w:val="both"/>
        <w:rPr>
          <w:rFonts w:ascii="Book Antiqua" w:hAnsi="Book Antiqua"/>
        </w:rPr>
      </w:pPr>
      <w:r w:rsidRPr="00665BF2">
        <w:rPr>
          <w:rFonts w:ascii="Book Antiqua" w:hAnsi="Book Antiqua"/>
        </w:rPr>
        <w:t>(b)</w:t>
      </w:r>
      <w:r w:rsidRPr="00665BF2">
        <w:rPr>
          <w:rFonts w:ascii="Book Antiqua" w:hAnsi="Book Antiqua"/>
        </w:rPr>
        <w:tab/>
        <w:t xml:space="preserve">Contractor’s </w:t>
      </w:r>
      <w:r w:rsidRPr="00665BF2">
        <w:rPr>
          <w:rFonts w:ascii="Book Antiqua" w:hAnsi="Book Antiqua"/>
          <w:b/>
          <w:bCs/>
          <w:sz w:val="22"/>
          <w:szCs w:val="22"/>
        </w:rPr>
        <w:t>GST</w:t>
      </w:r>
      <w:r w:rsidRPr="00665BF2">
        <w:rPr>
          <w:rFonts w:ascii="Book Antiqua" w:hAnsi="Book Antiqua"/>
        </w:rPr>
        <w:t xml:space="preserve"> invoice, </w:t>
      </w:r>
      <w:r w:rsidRPr="00665BF2">
        <w:rPr>
          <w:rFonts w:ascii="Book Antiqua" w:hAnsi="Book Antiqua"/>
          <w:b/>
          <w:bCs/>
          <w:sz w:val="22"/>
          <w:szCs w:val="22"/>
        </w:rPr>
        <w:t>claim</w:t>
      </w:r>
      <w:r w:rsidRPr="00665BF2">
        <w:rPr>
          <w:rFonts w:ascii="Book Antiqua" w:hAnsi="Book Antiqua"/>
          <w:sz w:val="22"/>
          <w:szCs w:val="22"/>
        </w:rPr>
        <w:t xml:space="preserve"> &amp;</w:t>
      </w:r>
      <w:r w:rsidRPr="00665BF2">
        <w:rPr>
          <w:rFonts w:ascii="Book Antiqua" w:hAnsi="Book Antiqua"/>
        </w:rPr>
        <w:t xml:space="preserve"> packing list identifying contents of each shipment.</w:t>
      </w:r>
    </w:p>
    <w:p w14:paraId="30DAC9D0" w14:textId="77777777" w:rsidR="00EE482F" w:rsidRPr="00665BF2" w:rsidRDefault="00EE482F" w:rsidP="00EE482F">
      <w:pPr>
        <w:ind w:left="1368" w:hanging="639"/>
        <w:jc w:val="both"/>
        <w:rPr>
          <w:rFonts w:ascii="Book Antiqua" w:hAnsi="Book Antiqua"/>
        </w:rPr>
      </w:pPr>
      <w:r w:rsidRPr="00665BF2">
        <w:rPr>
          <w:rFonts w:ascii="Book Antiqua" w:hAnsi="Book Antiqua"/>
        </w:rPr>
        <w:t>(c)</w:t>
      </w:r>
      <w:r w:rsidRPr="00665BF2">
        <w:rPr>
          <w:rFonts w:ascii="Book Antiqua" w:hAnsi="Book Antiqua"/>
        </w:rPr>
        <w:tab/>
        <w:t>Insurance policy/certificate</w:t>
      </w:r>
    </w:p>
    <w:p w14:paraId="547D0348" w14:textId="77777777" w:rsidR="00EE482F" w:rsidRPr="00665BF2" w:rsidRDefault="00EE482F" w:rsidP="00EE482F">
      <w:pPr>
        <w:ind w:left="1368" w:hanging="639"/>
        <w:jc w:val="both"/>
        <w:rPr>
          <w:rFonts w:ascii="Book Antiqua" w:hAnsi="Book Antiqua"/>
        </w:rPr>
      </w:pPr>
      <w:r w:rsidRPr="00665BF2">
        <w:rPr>
          <w:rFonts w:ascii="Book Antiqua" w:hAnsi="Book Antiqua"/>
        </w:rPr>
        <w:t>(d)</w:t>
      </w:r>
      <w:r w:rsidRPr="00665BF2">
        <w:rPr>
          <w:rFonts w:ascii="Book Antiqua" w:hAnsi="Book Antiqua"/>
        </w:rPr>
        <w:tab/>
        <w:t>Manufacturer’s/Contractor’s guarantee certificate of Quality.</w:t>
      </w:r>
    </w:p>
    <w:p w14:paraId="5AF3CF60" w14:textId="77777777" w:rsidR="00EE482F" w:rsidRPr="00665BF2" w:rsidRDefault="00EE482F" w:rsidP="00EE482F">
      <w:pPr>
        <w:ind w:left="1368" w:hanging="639"/>
        <w:jc w:val="both"/>
        <w:rPr>
          <w:rFonts w:ascii="Book Antiqua" w:hAnsi="Book Antiqua"/>
        </w:rPr>
      </w:pPr>
      <w:r w:rsidRPr="00665BF2">
        <w:rPr>
          <w:rFonts w:ascii="Book Antiqua" w:hAnsi="Book Antiqua"/>
        </w:rPr>
        <w:t>(e)</w:t>
      </w:r>
      <w:r w:rsidRPr="00665BF2">
        <w:rPr>
          <w:rFonts w:ascii="Book Antiqua" w:hAnsi="Book Antiqua"/>
        </w:rPr>
        <w:tab/>
        <w:t>Material Inspection Clearance Certificate (MICC) for dispatch issued by the Employer’s representative.</w:t>
      </w:r>
    </w:p>
    <w:p w14:paraId="56677722" w14:textId="77777777" w:rsidR="00EE482F" w:rsidRPr="00665BF2" w:rsidRDefault="00EE482F" w:rsidP="00EE482F">
      <w:pPr>
        <w:ind w:left="1368" w:hanging="639"/>
        <w:jc w:val="both"/>
        <w:rPr>
          <w:rFonts w:ascii="Book Antiqua" w:hAnsi="Book Antiqua"/>
        </w:rPr>
      </w:pPr>
      <w:r w:rsidRPr="00665BF2">
        <w:rPr>
          <w:rFonts w:ascii="Book Antiqua" w:hAnsi="Book Antiqua"/>
        </w:rPr>
        <w:t>(f)</w:t>
      </w:r>
      <w:r w:rsidRPr="00665BF2">
        <w:rPr>
          <w:rFonts w:ascii="Book Antiqua" w:hAnsi="Book Antiqua"/>
        </w:rPr>
        <w:tab/>
        <w:t>Test certificate</w:t>
      </w:r>
    </w:p>
    <w:p w14:paraId="5A522459" w14:textId="77777777" w:rsidR="00EE482F" w:rsidRPr="00665BF2" w:rsidRDefault="00EE482F" w:rsidP="00EE482F">
      <w:pPr>
        <w:ind w:left="1368" w:hanging="639"/>
        <w:jc w:val="both"/>
        <w:rPr>
          <w:rFonts w:ascii="Book Antiqua" w:hAnsi="Book Antiqua"/>
        </w:rPr>
      </w:pPr>
      <w:r w:rsidRPr="00665BF2">
        <w:rPr>
          <w:rFonts w:ascii="Book Antiqua" w:hAnsi="Book Antiqua"/>
        </w:rPr>
        <w:t>(g)      Submission of CPGs, if any, as per Technical Specifications</w:t>
      </w:r>
    </w:p>
    <w:p w14:paraId="1C4951BC" w14:textId="77777777" w:rsidR="00EE482F" w:rsidRPr="00665BF2" w:rsidRDefault="00EE482F" w:rsidP="00EE482F">
      <w:pPr>
        <w:ind w:left="693" w:hanging="693"/>
        <w:jc w:val="both"/>
        <w:rPr>
          <w:rFonts w:ascii="Book Antiqua" w:hAnsi="Book Antiqua"/>
          <w:sz w:val="6"/>
          <w:szCs w:val="6"/>
        </w:rPr>
      </w:pPr>
      <w:r w:rsidRPr="00665BF2">
        <w:rPr>
          <w:rFonts w:ascii="Book Antiqua" w:hAnsi="Book Antiqua"/>
        </w:rPr>
        <w:tab/>
        <w:t xml:space="preserve">       </w:t>
      </w:r>
    </w:p>
    <w:p w14:paraId="43D16640" w14:textId="77777777" w:rsidR="00EE482F" w:rsidRPr="00665BF2" w:rsidRDefault="00EE482F" w:rsidP="00EE482F">
      <w:pPr>
        <w:ind w:left="693" w:hanging="9"/>
        <w:jc w:val="both"/>
        <w:rPr>
          <w:rFonts w:ascii="Book Antiqua" w:hAnsi="Book Antiqua"/>
        </w:rPr>
      </w:pPr>
    </w:p>
    <w:p w14:paraId="534C6DA1" w14:textId="77777777" w:rsidR="00EE482F" w:rsidRPr="00665BF2" w:rsidRDefault="00EE482F" w:rsidP="00EE482F">
      <w:pPr>
        <w:ind w:left="693" w:hanging="693"/>
        <w:jc w:val="both"/>
        <w:rPr>
          <w:rFonts w:ascii="Book Antiqua" w:hAnsi="Book Antiqua"/>
          <w:sz w:val="16"/>
          <w:szCs w:val="16"/>
        </w:rPr>
      </w:pPr>
    </w:p>
    <w:p w14:paraId="3616A529" w14:textId="77777777" w:rsidR="00EE482F" w:rsidRPr="00665BF2" w:rsidRDefault="00EE482F" w:rsidP="00EE482F">
      <w:pPr>
        <w:ind w:left="693" w:hanging="693"/>
        <w:jc w:val="both"/>
        <w:rPr>
          <w:rFonts w:ascii="Book Antiqua" w:hAnsi="Book Antiqua"/>
        </w:rPr>
      </w:pPr>
      <w:r w:rsidRPr="00665BF2">
        <w:rPr>
          <w:rFonts w:ascii="Book Antiqua" w:hAnsi="Book Antiqua"/>
        </w:rPr>
        <w:t>C.2</w:t>
      </w:r>
      <w:r w:rsidRPr="00665BF2">
        <w:rPr>
          <w:rFonts w:ascii="Book Antiqua" w:hAnsi="Book Antiqua"/>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665BF2" w:rsidRDefault="00EE482F" w:rsidP="00EE482F">
      <w:pPr>
        <w:ind w:left="693" w:hanging="693"/>
        <w:jc w:val="both"/>
        <w:rPr>
          <w:rFonts w:ascii="Book Antiqua" w:hAnsi="Book Antiqua"/>
          <w:sz w:val="16"/>
          <w:szCs w:val="16"/>
        </w:rPr>
      </w:pPr>
    </w:p>
    <w:p w14:paraId="0D75AFCF" w14:textId="77777777" w:rsidR="00EE482F" w:rsidRPr="00665BF2" w:rsidRDefault="00EE482F" w:rsidP="00EE482F">
      <w:pPr>
        <w:ind w:left="693" w:hanging="693"/>
        <w:jc w:val="both"/>
        <w:rPr>
          <w:rFonts w:ascii="Book Antiqua" w:hAnsi="Book Antiqua"/>
        </w:rPr>
      </w:pPr>
      <w:r w:rsidRPr="00665BF2">
        <w:rPr>
          <w:rFonts w:ascii="Book Antiqua" w:hAnsi="Book Antiqua"/>
        </w:rPr>
        <w:t>D</w:t>
      </w:r>
      <w:r w:rsidRPr="00665BF2">
        <w:rPr>
          <w:rFonts w:ascii="Book Antiqua" w:hAnsi="Book Antiqua"/>
        </w:rPr>
        <w:tab/>
      </w:r>
      <w:r w:rsidRPr="00665BF2">
        <w:rPr>
          <w:rFonts w:ascii="Book Antiqua" w:hAnsi="Book Antiqua"/>
          <w:b/>
          <w:bCs/>
        </w:rPr>
        <w:t>Final Payment</w:t>
      </w:r>
      <w:r w:rsidRPr="00665BF2">
        <w:rPr>
          <w:rFonts w:ascii="Book Antiqua" w:hAnsi="Book Antiqua"/>
        </w:rPr>
        <w:t xml:space="preserve"> </w:t>
      </w:r>
    </w:p>
    <w:p w14:paraId="76E64C7F" w14:textId="77777777" w:rsidR="00EE482F" w:rsidRPr="00665BF2" w:rsidRDefault="00EE482F" w:rsidP="00EE482F">
      <w:pPr>
        <w:ind w:left="693" w:hanging="9"/>
        <w:jc w:val="both"/>
        <w:rPr>
          <w:rFonts w:ascii="Book Antiqua" w:hAnsi="Book Antiqua"/>
          <w:sz w:val="4"/>
          <w:szCs w:val="4"/>
        </w:rPr>
      </w:pPr>
    </w:p>
    <w:p w14:paraId="7C119C18" w14:textId="77777777" w:rsidR="00EE482F" w:rsidRPr="00665BF2" w:rsidRDefault="00EE482F" w:rsidP="00EE482F">
      <w:pPr>
        <w:ind w:left="747" w:hanging="747"/>
        <w:jc w:val="both"/>
        <w:rPr>
          <w:rFonts w:ascii="Book Antiqua" w:hAnsi="Book Antiqua"/>
        </w:rPr>
      </w:pPr>
      <w:r w:rsidRPr="00665BF2">
        <w:rPr>
          <w:rFonts w:ascii="Book Antiqua" w:hAnsi="Book Antiqua"/>
        </w:rPr>
        <w:tab/>
        <w:t>Balance 10% (ten percent) of the Ex-works price component of Main Equipment shall be paid as per the following:</w:t>
      </w:r>
    </w:p>
    <w:p w14:paraId="4A9E3D94" w14:textId="77777777" w:rsidR="00EE482F" w:rsidRPr="00665BF2" w:rsidRDefault="00EE482F" w:rsidP="00EE482F">
      <w:pPr>
        <w:ind w:left="747" w:hanging="747"/>
        <w:jc w:val="both"/>
        <w:rPr>
          <w:rFonts w:ascii="Book Antiqua" w:hAnsi="Book Antiqua"/>
          <w:sz w:val="16"/>
          <w:szCs w:val="16"/>
        </w:rPr>
      </w:pPr>
    </w:p>
    <w:p w14:paraId="33AD3028" w14:textId="77777777" w:rsidR="00EE482F" w:rsidRPr="00665BF2" w:rsidRDefault="00EE482F" w:rsidP="00EE482F">
      <w:pPr>
        <w:ind w:left="747" w:hanging="747"/>
        <w:jc w:val="both"/>
        <w:rPr>
          <w:rFonts w:ascii="Book Antiqua" w:hAnsi="Book Antiqua"/>
        </w:rPr>
      </w:pPr>
      <w:r w:rsidRPr="00665BF2">
        <w:rPr>
          <w:rFonts w:ascii="Book Antiqua" w:hAnsi="Book Antiqua"/>
        </w:rPr>
        <w:t xml:space="preserve">a) </w:t>
      </w:r>
      <w:r w:rsidRPr="00665BF2">
        <w:rPr>
          <w:rFonts w:ascii="Book Antiqua" w:hAnsi="Book Antiqua"/>
        </w:rPr>
        <w:tab/>
        <w:t>5% (Five percent) on Successful completion of erection, testing and commissioning of individual bays.</w:t>
      </w:r>
    </w:p>
    <w:p w14:paraId="161D3CC2" w14:textId="77777777" w:rsidR="00EE482F" w:rsidRPr="00665BF2" w:rsidRDefault="00EE482F" w:rsidP="00EE482F">
      <w:pPr>
        <w:ind w:left="747" w:hanging="747"/>
        <w:jc w:val="both"/>
        <w:rPr>
          <w:rFonts w:ascii="Book Antiqua" w:hAnsi="Book Antiqua"/>
        </w:rPr>
      </w:pPr>
      <w:r w:rsidRPr="00665BF2">
        <w:rPr>
          <w:rFonts w:ascii="Book Antiqua" w:hAnsi="Book Antiqua"/>
        </w:rPr>
        <w:t>b)</w:t>
      </w:r>
      <w:r w:rsidRPr="00665BF2">
        <w:rPr>
          <w:rFonts w:ascii="Book Antiqua" w:hAnsi="Book Antiqua"/>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665BF2" w:rsidRDefault="00EE482F" w:rsidP="00EE482F">
      <w:pPr>
        <w:ind w:left="747" w:hanging="747"/>
        <w:jc w:val="both"/>
        <w:rPr>
          <w:rFonts w:ascii="Book Antiqua" w:hAnsi="Book Antiqua"/>
          <w:sz w:val="8"/>
          <w:szCs w:val="8"/>
        </w:rPr>
      </w:pPr>
    </w:p>
    <w:p w14:paraId="667F6569" w14:textId="77777777" w:rsidR="00EE482F" w:rsidRPr="00665BF2" w:rsidRDefault="00EE482F" w:rsidP="00EE482F">
      <w:pPr>
        <w:ind w:left="720"/>
        <w:jc w:val="both"/>
        <w:rPr>
          <w:rFonts w:ascii="Book Antiqua" w:hAnsi="Book Antiqua"/>
          <w:color w:val="000000"/>
        </w:rPr>
      </w:pPr>
      <w:r w:rsidRPr="00665BF2">
        <w:rPr>
          <w:rFonts w:ascii="Book Antiqua" w:hAnsi="Book Antiqua"/>
          <w:color w:val="000000"/>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w:t>
      </w:r>
      <w:r w:rsidRPr="00665BF2">
        <w:rPr>
          <w:rFonts w:ascii="Book Antiqua" w:hAnsi="Book Antiqua"/>
          <w:color w:val="000000"/>
        </w:rPr>
        <w:lastRenderedPageBreak/>
        <w:t>from time to time. The bank guarantee shall, however, be released within one month of successful commissioning of the respective equipment by the Employer.</w:t>
      </w:r>
    </w:p>
    <w:p w14:paraId="40624E2D" w14:textId="77777777" w:rsidR="00EE482F" w:rsidRPr="00665BF2" w:rsidRDefault="00EE482F" w:rsidP="00EE482F">
      <w:pPr>
        <w:ind w:left="720" w:hanging="720"/>
        <w:jc w:val="both"/>
        <w:rPr>
          <w:rFonts w:ascii="Book Antiqua" w:hAnsi="Book Antiqua"/>
        </w:rPr>
      </w:pPr>
    </w:p>
    <w:p w14:paraId="165DF6CE" w14:textId="77777777" w:rsidR="00EE482F" w:rsidRPr="00665BF2" w:rsidRDefault="00EE482F" w:rsidP="00EE482F">
      <w:pPr>
        <w:ind w:left="747" w:hanging="747"/>
        <w:jc w:val="both"/>
        <w:rPr>
          <w:rFonts w:ascii="Book Antiqua" w:hAnsi="Book Antiqua"/>
        </w:rPr>
      </w:pPr>
    </w:p>
    <w:p w14:paraId="2DD20A3D" w14:textId="77777777" w:rsidR="00EE482F" w:rsidRPr="00665BF2" w:rsidRDefault="00EE482F" w:rsidP="00EE482F">
      <w:pPr>
        <w:ind w:left="747" w:hanging="747"/>
        <w:jc w:val="both"/>
        <w:rPr>
          <w:rFonts w:ascii="Book Antiqua" w:hAnsi="Book Antiqua"/>
          <w:b/>
          <w:bCs/>
        </w:rPr>
      </w:pPr>
      <w:r w:rsidRPr="00665BF2">
        <w:rPr>
          <w:rFonts w:ascii="Book Antiqua" w:hAnsi="Book Antiqua"/>
        </w:rPr>
        <w:t>1.</w:t>
      </w:r>
      <w:r>
        <w:rPr>
          <w:rFonts w:ascii="Book Antiqua" w:hAnsi="Book Antiqua"/>
        </w:rPr>
        <w:t>2</w:t>
      </w:r>
      <w:r w:rsidRPr="00665BF2">
        <w:rPr>
          <w:rFonts w:ascii="Book Antiqua" w:hAnsi="Book Antiqua"/>
        </w:rPr>
        <w:tab/>
      </w:r>
      <w:r w:rsidRPr="00665BF2">
        <w:rPr>
          <w:rFonts w:ascii="Book Antiqua" w:hAnsi="Book Antiqua"/>
          <w:b/>
          <w:bCs/>
        </w:rPr>
        <w:t xml:space="preserve">Services Portion: </w:t>
      </w:r>
    </w:p>
    <w:p w14:paraId="6DDF91FC" w14:textId="77777777" w:rsidR="00EE482F" w:rsidRPr="00665BF2" w:rsidRDefault="00EE482F" w:rsidP="00EE482F">
      <w:pPr>
        <w:ind w:left="747" w:hanging="747"/>
        <w:jc w:val="both"/>
        <w:rPr>
          <w:rFonts w:ascii="Book Antiqua" w:hAnsi="Book Antiqua"/>
          <w:b/>
          <w:bCs/>
        </w:rPr>
      </w:pPr>
    </w:p>
    <w:p w14:paraId="34F069DB" w14:textId="77777777" w:rsidR="00EE482F" w:rsidRPr="00665BF2" w:rsidRDefault="00EE482F" w:rsidP="00EE482F">
      <w:pPr>
        <w:ind w:left="747" w:hanging="27"/>
        <w:jc w:val="both"/>
        <w:rPr>
          <w:rFonts w:ascii="Book Antiqua" w:hAnsi="Book Antiqua"/>
          <w:sz w:val="28"/>
          <w:szCs w:val="28"/>
        </w:rPr>
      </w:pPr>
      <w:r w:rsidRPr="00665BF2">
        <w:rPr>
          <w:rFonts w:ascii="Book Antiqua" w:hAnsi="Book Antiqua"/>
          <w:b/>
          <w:bCs/>
        </w:rPr>
        <w:t xml:space="preserve"> Inland Transportation, In-transit insurance, loading &amp; unloading Charges</w:t>
      </w:r>
    </w:p>
    <w:p w14:paraId="0619D366" w14:textId="77777777" w:rsidR="00EE482F" w:rsidRPr="00665BF2" w:rsidRDefault="00EE482F" w:rsidP="00EE482F">
      <w:pPr>
        <w:ind w:left="747" w:hanging="747"/>
        <w:jc w:val="both"/>
        <w:rPr>
          <w:rFonts w:ascii="Book Antiqua" w:hAnsi="Book Antiqua"/>
        </w:rPr>
      </w:pPr>
    </w:p>
    <w:p w14:paraId="27CFA58E" w14:textId="77777777" w:rsidR="00EE482F" w:rsidRPr="00665BF2" w:rsidRDefault="00EE482F" w:rsidP="00EE482F">
      <w:pPr>
        <w:ind w:left="810"/>
        <w:jc w:val="both"/>
        <w:rPr>
          <w:rFonts w:ascii="Book Antiqua" w:hAnsi="Book Antiqua"/>
          <w:sz w:val="22"/>
          <w:szCs w:val="22"/>
        </w:rPr>
      </w:pPr>
      <w:r w:rsidRPr="00665BF2">
        <w:rPr>
          <w:rFonts w:ascii="Book Antiqua" w:hAnsi="Book Antiqua"/>
        </w:rPr>
        <w:t xml:space="preserve">Inland transportation and insurance charges shall be paid to the Contractor on pro-rata basis, as per the unit rates indicated in the Contract Agreement, after receipt of materials/items at site and on presentation of the </w:t>
      </w:r>
      <w:r w:rsidRPr="00665BF2">
        <w:rPr>
          <w:rFonts w:ascii="Book Antiqua" w:hAnsi="Book Antiqua"/>
          <w:b/>
          <w:bCs/>
        </w:rPr>
        <w:t>Bill of supply or any other documents prescribed under GST Law</w:t>
      </w:r>
      <w:r w:rsidRPr="00665BF2">
        <w:rPr>
          <w:rFonts w:ascii="Book Antiqua" w:hAnsi="Book Antiqua"/>
        </w:rPr>
        <w:t xml:space="preserve"> </w:t>
      </w:r>
      <w:proofErr w:type="spellStart"/>
      <w:r w:rsidRPr="00665BF2">
        <w:rPr>
          <w:rFonts w:ascii="Book Antiqua" w:hAnsi="Book Antiqua"/>
        </w:rPr>
        <w:t>alongwith</w:t>
      </w:r>
      <w:proofErr w:type="spellEnd"/>
      <w:r w:rsidRPr="00665BF2">
        <w:rPr>
          <w:rFonts w:ascii="Book Antiqua" w:hAnsi="Book Antiqua"/>
        </w:rPr>
        <w:t xml:space="preserve"> supporting documents by the Contractor. However, these charges will be subject to a limitation that the aggregate of all invoices does not exceed the total amount indicated in the Contract Agreement.</w:t>
      </w:r>
      <w:r w:rsidRPr="00665BF2">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665BF2">
        <w:rPr>
          <w:rFonts w:ascii="Book Antiqua" w:hAnsi="Book Antiqua"/>
        </w:rPr>
        <w:t xml:space="preserve">. </w:t>
      </w:r>
      <w:r w:rsidRPr="00665BF2">
        <w:rPr>
          <w:rFonts w:ascii="Book Antiqua" w:hAnsi="Book Antiqua"/>
          <w:b/>
          <w:bCs/>
        </w:rPr>
        <w:t>The Contractor is, however, advised to check the position from their own sources. If payable, the same shall be to the Contractor’s account and Employer shall not reimburse any GST on this account.</w:t>
      </w:r>
    </w:p>
    <w:p w14:paraId="640F0696" w14:textId="77777777" w:rsidR="00EE482F" w:rsidRDefault="00EE482F" w:rsidP="00EE482F">
      <w:pPr>
        <w:ind w:left="747" w:hanging="747"/>
        <w:jc w:val="both"/>
        <w:rPr>
          <w:rFonts w:ascii="Book Antiqua" w:hAnsi="Book Antiqua"/>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r w:rsidRPr="00402C57">
        <w:rPr>
          <w:rFonts w:ascii="Book Antiqua" w:hAnsi="Book Antiqua"/>
        </w:rPr>
        <w:t>A</w:t>
      </w:r>
      <w:r w:rsidRPr="00402C57">
        <w:rPr>
          <w:rFonts w:ascii="Book Antiqua" w:hAnsi="Book Antiqua"/>
        </w:rPr>
        <w:tab/>
        <w:t>Progressive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813AB" w14:textId="77777777" w:rsidR="00523020" w:rsidRDefault="00523020">
      <w:r>
        <w:separator/>
      </w:r>
    </w:p>
  </w:endnote>
  <w:endnote w:type="continuationSeparator" w:id="0">
    <w:p w14:paraId="4C964DB0" w14:textId="77777777" w:rsidR="00523020" w:rsidRDefault="0052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1F6F7F73" w:rsidR="007D2DC9" w:rsidRPr="00E258F0" w:rsidRDefault="00E258F0" w:rsidP="00E258F0">
    <w:pPr>
      <w:pStyle w:val="Footer"/>
      <w:tabs>
        <w:tab w:val="clear" w:pos="8640"/>
        <w:tab w:val="left" w:pos="8789"/>
      </w:tabs>
      <w:ind w:left="-284" w:right="360"/>
      <w:jc w:val="center"/>
      <w:rPr>
        <w:rFonts w:ascii="Book Antiqua" w:hAnsi="Book Antiqua"/>
        <w:color w:val="0000FF"/>
        <w:sz w:val="12"/>
        <w:szCs w:val="12"/>
      </w:rPr>
    </w:pPr>
    <w:r w:rsidRPr="00E258F0">
      <w:rPr>
        <w:rFonts w:ascii="Book Antiqua" w:eastAsia="Book Antiqua" w:hAnsi="Book Antiqua" w:cs="Book Antiqua"/>
        <w:b/>
        <w:bCs/>
        <w:color w:val="0000FF"/>
        <w:sz w:val="18"/>
        <w:szCs w:val="18"/>
        <w:lang w:eastAsia="en-US"/>
      </w:rPr>
      <w:t>EXTERNAL PAINTING &amp; MISCELLANEOUS REPAIRING WORK OF 13 NOS. RESIDENTIAL QUARTERS &amp; GUEST HOUSE AT 765/400KV DURG PS, MEDESARA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EE449" w14:textId="77777777" w:rsidR="00523020" w:rsidRDefault="00523020">
      <w:r>
        <w:separator/>
      </w:r>
    </w:p>
  </w:footnote>
  <w:footnote w:type="continuationSeparator" w:id="0">
    <w:p w14:paraId="4C188A13" w14:textId="77777777" w:rsidR="00523020" w:rsidRDefault="0052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2461AFF"/>
    <w:multiLevelType w:val="multilevel"/>
    <w:tmpl w:val="DAE66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3"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F1D4E61"/>
    <w:multiLevelType w:val="multilevel"/>
    <w:tmpl w:val="297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AC754CD"/>
    <w:multiLevelType w:val="multilevel"/>
    <w:tmpl w:val="D4CC0FB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5FCE19DA"/>
    <w:multiLevelType w:val="hybridMultilevel"/>
    <w:tmpl w:val="D4B25F4C"/>
    <w:lvl w:ilvl="0" w:tplc="ACEEB63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2709B2"/>
    <w:multiLevelType w:val="multilevel"/>
    <w:tmpl w:val="662E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5"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6"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9"/>
  </w:num>
  <w:num w:numId="2" w16cid:durableId="1503810215">
    <w:abstractNumId w:val="29"/>
  </w:num>
  <w:num w:numId="3" w16cid:durableId="704133071">
    <w:abstractNumId w:val="8"/>
  </w:num>
  <w:num w:numId="4" w16cid:durableId="910844064">
    <w:abstractNumId w:val="4"/>
  </w:num>
  <w:num w:numId="5" w16cid:durableId="1549679101">
    <w:abstractNumId w:val="1"/>
  </w:num>
  <w:num w:numId="6" w16cid:durableId="491920604">
    <w:abstractNumId w:val="7"/>
  </w:num>
  <w:num w:numId="7" w16cid:durableId="519316890">
    <w:abstractNumId w:val="13"/>
  </w:num>
  <w:num w:numId="8" w16cid:durableId="1588804835">
    <w:abstractNumId w:val="23"/>
  </w:num>
  <w:num w:numId="9" w16cid:durableId="1604337566">
    <w:abstractNumId w:val="21"/>
  </w:num>
  <w:num w:numId="10" w16cid:durableId="161509834">
    <w:abstractNumId w:val="19"/>
  </w:num>
  <w:num w:numId="11" w16cid:durableId="571156383">
    <w:abstractNumId w:val="11"/>
  </w:num>
  <w:num w:numId="12" w16cid:durableId="1022517178">
    <w:abstractNumId w:val="12"/>
  </w:num>
  <w:num w:numId="13" w16cid:durableId="1842811879">
    <w:abstractNumId w:val="28"/>
  </w:num>
  <w:num w:numId="14" w16cid:durableId="361825304">
    <w:abstractNumId w:val="27"/>
  </w:num>
  <w:num w:numId="15" w16cid:durableId="297534056">
    <w:abstractNumId w:val="25"/>
  </w:num>
  <w:num w:numId="16" w16cid:durableId="108550729">
    <w:abstractNumId w:val="15"/>
  </w:num>
  <w:num w:numId="17" w16cid:durableId="2139369961">
    <w:abstractNumId w:val="2"/>
  </w:num>
  <w:num w:numId="18" w16cid:durableId="559487844">
    <w:abstractNumId w:val="17"/>
  </w:num>
  <w:num w:numId="19" w16cid:durableId="1714110790">
    <w:abstractNumId w:val="26"/>
  </w:num>
  <w:num w:numId="20" w16cid:durableId="782847969">
    <w:abstractNumId w:val="6"/>
  </w:num>
  <w:num w:numId="21" w16cid:durableId="773021110">
    <w:abstractNumId w:val="0"/>
  </w:num>
  <w:num w:numId="22" w16cid:durableId="2095274934">
    <w:abstractNumId w:val="20"/>
  </w:num>
  <w:num w:numId="23" w16cid:durableId="1955940883">
    <w:abstractNumId w:val="3"/>
  </w:num>
  <w:num w:numId="24" w16cid:durableId="1884713043">
    <w:abstractNumId w:val="10"/>
  </w:num>
  <w:num w:numId="25" w16cid:durableId="195385820">
    <w:abstractNumId w:val="16"/>
  </w:num>
  <w:num w:numId="26" w16cid:durableId="1248885513">
    <w:abstractNumId w:val="5"/>
  </w:num>
  <w:num w:numId="27" w16cid:durableId="947199725">
    <w:abstractNumId w:val="14"/>
  </w:num>
  <w:num w:numId="28" w16cid:durableId="1989744322">
    <w:abstractNumId w:val="18"/>
  </w:num>
  <w:num w:numId="29" w16cid:durableId="69022519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7F4"/>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136C"/>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AE9"/>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6F16"/>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0A7B"/>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A75D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0673"/>
    <w:rsid w:val="003F5F3F"/>
    <w:rsid w:val="003F6B32"/>
    <w:rsid w:val="003F76BD"/>
    <w:rsid w:val="004008C5"/>
    <w:rsid w:val="00401B98"/>
    <w:rsid w:val="0040547A"/>
    <w:rsid w:val="00406691"/>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1715"/>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60D8"/>
    <w:rsid w:val="004F7186"/>
    <w:rsid w:val="0050122D"/>
    <w:rsid w:val="00502A95"/>
    <w:rsid w:val="00504B9F"/>
    <w:rsid w:val="00511A36"/>
    <w:rsid w:val="00514AD2"/>
    <w:rsid w:val="00514B5C"/>
    <w:rsid w:val="0051587B"/>
    <w:rsid w:val="00516E95"/>
    <w:rsid w:val="005174E0"/>
    <w:rsid w:val="00521A6D"/>
    <w:rsid w:val="00521D21"/>
    <w:rsid w:val="00523020"/>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2D96"/>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2CC"/>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38EC"/>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220F"/>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5475"/>
    <w:rsid w:val="008B646D"/>
    <w:rsid w:val="008C179E"/>
    <w:rsid w:val="008C2418"/>
    <w:rsid w:val="008C3293"/>
    <w:rsid w:val="008C4648"/>
    <w:rsid w:val="008C4F07"/>
    <w:rsid w:val="008C537C"/>
    <w:rsid w:val="008C5737"/>
    <w:rsid w:val="008D06AA"/>
    <w:rsid w:val="008D56E4"/>
    <w:rsid w:val="008D7F0F"/>
    <w:rsid w:val="008E107E"/>
    <w:rsid w:val="008E2615"/>
    <w:rsid w:val="008E4F09"/>
    <w:rsid w:val="008E5C0D"/>
    <w:rsid w:val="008E7284"/>
    <w:rsid w:val="008E738B"/>
    <w:rsid w:val="008F1F07"/>
    <w:rsid w:val="008F3D7A"/>
    <w:rsid w:val="008F459F"/>
    <w:rsid w:val="008F5604"/>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1887"/>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B02"/>
    <w:rsid w:val="009F2F1B"/>
    <w:rsid w:val="009F4091"/>
    <w:rsid w:val="009F412B"/>
    <w:rsid w:val="009F468B"/>
    <w:rsid w:val="009F47D1"/>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373B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B6ED9"/>
    <w:rsid w:val="00AC1E45"/>
    <w:rsid w:val="00AC1F85"/>
    <w:rsid w:val="00AC2C8F"/>
    <w:rsid w:val="00AC4022"/>
    <w:rsid w:val="00AC40AC"/>
    <w:rsid w:val="00AC4846"/>
    <w:rsid w:val="00AC60B9"/>
    <w:rsid w:val="00AC7BDC"/>
    <w:rsid w:val="00AC7C75"/>
    <w:rsid w:val="00AC7E97"/>
    <w:rsid w:val="00AD228C"/>
    <w:rsid w:val="00AD22FF"/>
    <w:rsid w:val="00AD3C54"/>
    <w:rsid w:val="00AD3C8D"/>
    <w:rsid w:val="00AD40B1"/>
    <w:rsid w:val="00AD591E"/>
    <w:rsid w:val="00AE0EAB"/>
    <w:rsid w:val="00AE29E3"/>
    <w:rsid w:val="00AE353F"/>
    <w:rsid w:val="00AE71FF"/>
    <w:rsid w:val="00AE73ED"/>
    <w:rsid w:val="00AE7C3B"/>
    <w:rsid w:val="00AF33D5"/>
    <w:rsid w:val="00AF6E01"/>
    <w:rsid w:val="00B00DA7"/>
    <w:rsid w:val="00B01189"/>
    <w:rsid w:val="00B0120D"/>
    <w:rsid w:val="00B03612"/>
    <w:rsid w:val="00B04473"/>
    <w:rsid w:val="00B07891"/>
    <w:rsid w:val="00B12F69"/>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67F7B"/>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02B0"/>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3381"/>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15B90"/>
    <w:rsid w:val="00E21B20"/>
    <w:rsid w:val="00E22D39"/>
    <w:rsid w:val="00E2555A"/>
    <w:rsid w:val="00E258F0"/>
    <w:rsid w:val="00E25F4A"/>
    <w:rsid w:val="00E270A5"/>
    <w:rsid w:val="00E27E95"/>
    <w:rsid w:val="00E30962"/>
    <w:rsid w:val="00E30AE7"/>
    <w:rsid w:val="00E31EB5"/>
    <w:rsid w:val="00E3740B"/>
    <w:rsid w:val="00E378EB"/>
    <w:rsid w:val="00E400BB"/>
    <w:rsid w:val="00E434A9"/>
    <w:rsid w:val="00E442AB"/>
    <w:rsid w:val="00E44417"/>
    <w:rsid w:val="00E51B9A"/>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7AA"/>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97859"/>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20</Pages>
  <Words>7079</Words>
  <Characters>40353</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161</cp:revision>
  <cp:lastPrinted>2025-09-30T13:01:00Z</cp:lastPrinted>
  <dcterms:created xsi:type="dcterms:W3CDTF">2023-08-31T04:16:00Z</dcterms:created>
  <dcterms:modified xsi:type="dcterms:W3CDTF">2026-05-19T04:44:00Z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2026-03-09T10:36:30Z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5a564617-dbcd-4a11-8fe0-90fea6031314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